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EDE0" w14:textId="77777777" w:rsidR="0015597A" w:rsidRPr="00E82F03" w:rsidRDefault="0015597A" w:rsidP="0015597A">
      <w:pPr>
        <w:pStyle w:val="Heading1"/>
        <w:jc w:val="center"/>
        <w:rPr>
          <w:rFonts w:asciiTheme="minorHAnsi" w:hAnsiTheme="minorHAnsi"/>
          <w:sz w:val="24"/>
          <w:szCs w:val="24"/>
        </w:rPr>
      </w:pPr>
      <w:r w:rsidRPr="00E82F03">
        <w:rPr>
          <w:rFonts w:asciiTheme="minorHAnsi" w:hAnsiTheme="minorHAnsi"/>
          <w:sz w:val="24"/>
          <w:szCs w:val="24"/>
        </w:rPr>
        <w:t>Wendens Ambo Pre-School</w:t>
      </w:r>
    </w:p>
    <w:p w14:paraId="516D9551" w14:textId="558A04BD" w:rsidR="0015597A" w:rsidRPr="00190065" w:rsidRDefault="00190065" w:rsidP="0015597A">
      <w:pPr>
        <w:pStyle w:val="Heading1"/>
        <w:spacing w:line="360" w:lineRule="auto"/>
        <w:rPr>
          <w:rFonts w:asciiTheme="minorHAnsi" w:hAnsiTheme="minorHAnsi" w:cstheme="minorHAnsi"/>
          <w:color w:val="auto"/>
          <w:sz w:val="22"/>
          <w:szCs w:val="22"/>
        </w:rPr>
      </w:pPr>
      <w:r w:rsidRPr="00190065">
        <w:rPr>
          <w:rFonts w:asciiTheme="minorHAnsi" w:hAnsiTheme="minorHAnsi" w:cstheme="minorHAnsi"/>
          <w:color w:val="auto"/>
          <w:sz w:val="22"/>
          <w:szCs w:val="22"/>
        </w:rPr>
        <w:t>6.7</w:t>
      </w:r>
      <w:r w:rsidR="0015597A" w:rsidRPr="00190065">
        <w:rPr>
          <w:rFonts w:asciiTheme="minorHAnsi" w:hAnsiTheme="minorHAnsi" w:cstheme="minorHAnsi"/>
          <w:color w:val="auto"/>
          <w:sz w:val="22"/>
          <w:szCs w:val="22"/>
        </w:rPr>
        <w:tab/>
      </w:r>
      <w:r w:rsidR="0015597A" w:rsidRPr="00190065">
        <w:rPr>
          <w:rFonts w:asciiTheme="minorHAnsi" w:hAnsiTheme="minorHAnsi" w:cstheme="minorHAnsi"/>
          <w:b w:val="0"/>
          <w:color w:val="auto"/>
          <w:sz w:val="22"/>
          <w:szCs w:val="22"/>
        </w:rPr>
        <w:t xml:space="preserve"> </w:t>
      </w:r>
      <w:r w:rsidR="0015597A" w:rsidRPr="00190065">
        <w:rPr>
          <w:rFonts w:asciiTheme="minorHAnsi" w:hAnsiTheme="minorHAnsi" w:cstheme="minorHAnsi"/>
          <w:color w:val="auto"/>
          <w:sz w:val="22"/>
          <w:szCs w:val="22"/>
        </w:rPr>
        <w:t>Death of a child on-site</w:t>
      </w:r>
    </w:p>
    <w:p w14:paraId="7406320B" w14:textId="77777777" w:rsidR="0015597A" w:rsidRPr="0015597A" w:rsidRDefault="0015597A" w:rsidP="001B1F43">
      <w:pPr>
        <w:spacing w:line="360" w:lineRule="auto"/>
        <w:rPr>
          <w:rFonts w:asciiTheme="minorHAnsi" w:hAnsiTheme="minorHAnsi" w:cstheme="minorHAnsi"/>
          <w:b/>
          <w:sz w:val="22"/>
          <w:szCs w:val="22"/>
        </w:rPr>
      </w:pPr>
      <w:r w:rsidRPr="0015597A">
        <w:rPr>
          <w:rFonts w:asciiTheme="minorHAnsi" w:hAnsiTheme="minorHAnsi" w:cstheme="minorHAnsi"/>
          <w:b/>
          <w:sz w:val="22"/>
          <w:szCs w:val="22"/>
        </w:rPr>
        <w:t>Identifying</w:t>
      </w:r>
    </w:p>
    <w:p w14:paraId="2CBAC63C"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 xml:space="preserve">If it is suspected that a child has died in the setting, emergency resuscitation will be given to the child by a qualified First Aider until the ambulance arrives. </w:t>
      </w:r>
    </w:p>
    <w:p w14:paraId="1453B78D"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Only a medical practitioner can confirm a child has died.</w:t>
      </w:r>
    </w:p>
    <w:p w14:paraId="6AB56833" w14:textId="77777777" w:rsidR="0015597A" w:rsidRPr="0015597A" w:rsidRDefault="0015597A" w:rsidP="001B1F43">
      <w:pPr>
        <w:spacing w:line="360" w:lineRule="auto"/>
        <w:rPr>
          <w:rFonts w:asciiTheme="minorHAnsi" w:hAnsiTheme="minorHAnsi" w:cstheme="minorHAnsi"/>
          <w:b/>
          <w:sz w:val="22"/>
          <w:szCs w:val="22"/>
        </w:rPr>
      </w:pPr>
      <w:r w:rsidRPr="0015597A">
        <w:rPr>
          <w:rFonts w:asciiTheme="minorHAnsi" w:hAnsiTheme="minorHAnsi" w:cstheme="minorHAnsi"/>
          <w:b/>
          <w:sz w:val="22"/>
          <w:szCs w:val="22"/>
        </w:rPr>
        <w:t>Informing</w:t>
      </w:r>
    </w:p>
    <w:p w14:paraId="4C6B4D69"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 xml:space="preserve">The designated person ensures emergency services have been contacted; ambulance and police. </w:t>
      </w:r>
    </w:p>
    <w:p w14:paraId="4B8589AA"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The parents are contacted and asked to come to the setting immediately, informing them that there has been an incident involving their child and that an ambulance has been called; asking them to come straight to the setting or hospital as appropriate.</w:t>
      </w:r>
    </w:p>
    <w:p w14:paraId="5CFF1466"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The designated person calls the designated officer and informs them of what has happened.</w:t>
      </w:r>
    </w:p>
    <w:p w14:paraId="40BE7E7F" w14:textId="12F3208A" w:rsidR="0015597A" w:rsidRPr="0015597A" w:rsidRDefault="0015597A" w:rsidP="001B1F43">
      <w:pPr>
        <w:numPr>
          <w:ilvl w:val="0"/>
          <w:numId w:val="1"/>
        </w:numPr>
        <w:spacing w:line="360" w:lineRule="auto"/>
        <w:rPr>
          <w:rFonts w:asciiTheme="minorHAnsi" w:hAnsiTheme="minorHAnsi" w:cstheme="minorHAnsi"/>
          <w:sz w:val="22"/>
          <w:szCs w:val="22"/>
          <w:u w:val="single"/>
        </w:rPr>
      </w:pPr>
      <w:r w:rsidRPr="0015597A">
        <w:rPr>
          <w:rFonts w:asciiTheme="minorHAnsi" w:hAnsiTheme="minorHAnsi" w:cstheme="minorHAnsi"/>
          <w:sz w:val="22"/>
          <w:szCs w:val="22"/>
        </w:rPr>
        <w:t>The owners/trustees/directors are contacted and 6.1c Confidential safeguarding incident report form prepared by the designated person and designated officer.</w:t>
      </w:r>
    </w:p>
    <w:p w14:paraId="6707A820" w14:textId="77777777" w:rsidR="0015597A" w:rsidRPr="0015597A" w:rsidRDefault="0015597A" w:rsidP="001B1F43">
      <w:pPr>
        <w:numPr>
          <w:ilvl w:val="0"/>
          <w:numId w:val="1"/>
        </w:numPr>
        <w:tabs>
          <w:tab w:val="left" w:pos="0"/>
        </w:tabs>
        <w:spacing w:line="360" w:lineRule="auto"/>
        <w:rPr>
          <w:rFonts w:asciiTheme="minorHAnsi" w:hAnsiTheme="minorHAnsi" w:cstheme="minorHAnsi"/>
          <w:sz w:val="22"/>
          <w:szCs w:val="22"/>
        </w:rPr>
      </w:pPr>
      <w:r w:rsidRPr="0015597A">
        <w:rPr>
          <w:rFonts w:asciiTheme="minorHAnsi" w:hAnsiTheme="minorHAnsi" w:cstheme="minorHAnsi"/>
          <w:sz w:val="22"/>
          <w:szCs w:val="22"/>
        </w:rPr>
        <w:t>A member of staff is delegated to phone all parents to collect their children. The reason given must be agreed by the designated officer and the information given should be the same to each parent.</w:t>
      </w:r>
    </w:p>
    <w:p w14:paraId="2BC9B33C"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The decision on how long the setting will remain closed will be based on police advice.</w:t>
      </w:r>
    </w:p>
    <w:p w14:paraId="73EDD5F1" w14:textId="77777777" w:rsidR="0015597A" w:rsidRPr="0015597A" w:rsidRDefault="0015597A" w:rsidP="001B1F43">
      <w:pPr>
        <w:numPr>
          <w:ilvl w:val="0"/>
          <w:numId w:val="1"/>
        </w:numPr>
        <w:spacing w:line="360" w:lineRule="auto"/>
        <w:rPr>
          <w:rFonts w:asciiTheme="minorHAnsi" w:hAnsiTheme="minorHAnsi" w:cstheme="minorHAnsi"/>
          <w:sz w:val="22"/>
          <w:szCs w:val="22"/>
        </w:rPr>
      </w:pPr>
      <w:r w:rsidRPr="0015597A">
        <w:rPr>
          <w:rFonts w:asciiTheme="minorHAnsi" w:hAnsiTheme="minorHAnsi" w:cstheme="minorHAnsi"/>
          <w:sz w:val="22"/>
          <w:szCs w:val="22"/>
        </w:rPr>
        <w:t>Ofsted are informed of the incident by the nominated person and a RIDDOR report is made.</w:t>
      </w:r>
    </w:p>
    <w:p w14:paraId="063573E4" w14:textId="77777777" w:rsidR="0015597A" w:rsidRPr="0015597A" w:rsidRDefault="0015597A" w:rsidP="001B1F43">
      <w:pPr>
        <w:pStyle w:val="ListParagraph"/>
        <w:numPr>
          <w:ilvl w:val="0"/>
          <w:numId w:val="1"/>
        </w:numPr>
        <w:spacing w:line="360" w:lineRule="auto"/>
        <w:rPr>
          <w:rFonts w:asciiTheme="minorHAnsi" w:hAnsiTheme="minorHAnsi" w:cstheme="minorHAnsi"/>
          <w:b/>
          <w:color w:val="000000"/>
          <w:szCs w:val="22"/>
        </w:rPr>
      </w:pPr>
      <w:r w:rsidRPr="0015597A">
        <w:rPr>
          <w:rFonts w:asciiTheme="minorHAnsi" w:hAnsiTheme="minorHAnsi" w:cstheme="minorHAnsi"/>
          <w:color w:val="000000"/>
          <w:szCs w:val="22"/>
        </w:rPr>
        <w:t>Staff will not discuss the death of a child with the press.</w:t>
      </w:r>
    </w:p>
    <w:p w14:paraId="4BABB6B0" w14:textId="77777777" w:rsidR="0015597A" w:rsidRPr="0015597A" w:rsidRDefault="0015597A" w:rsidP="001B1F43">
      <w:pPr>
        <w:spacing w:line="360" w:lineRule="auto"/>
        <w:rPr>
          <w:rFonts w:asciiTheme="minorHAnsi" w:hAnsiTheme="minorHAnsi" w:cstheme="minorHAnsi"/>
          <w:b/>
          <w:bCs/>
          <w:sz w:val="22"/>
          <w:szCs w:val="22"/>
        </w:rPr>
      </w:pPr>
      <w:r w:rsidRPr="0015597A">
        <w:rPr>
          <w:rFonts w:asciiTheme="minorHAnsi" w:hAnsiTheme="minorHAnsi" w:cstheme="minorHAnsi"/>
          <w:b/>
          <w:bCs/>
          <w:sz w:val="22"/>
          <w:szCs w:val="22"/>
        </w:rPr>
        <w:t>Responding</w:t>
      </w:r>
    </w:p>
    <w:p w14:paraId="158C5502" w14:textId="2C595663" w:rsidR="0015597A" w:rsidRPr="0015597A" w:rsidRDefault="0015597A" w:rsidP="001B1F43">
      <w:pPr>
        <w:pStyle w:val="ListParagraph"/>
        <w:numPr>
          <w:ilvl w:val="0"/>
          <w:numId w:val="2"/>
        </w:numPr>
        <w:spacing w:line="360" w:lineRule="auto"/>
        <w:rPr>
          <w:rFonts w:asciiTheme="minorHAnsi" w:hAnsiTheme="minorHAnsi" w:cstheme="minorHAnsi"/>
          <w:szCs w:val="22"/>
        </w:rPr>
      </w:pPr>
      <w:r w:rsidRPr="0015597A">
        <w:rPr>
          <w:rFonts w:asciiTheme="minorHAnsi" w:hAnsiTheme="minorHAnsi" w:cstheme="minorHAnsi"/>
          <w:szCs w:val="22"/>
        </w:rPr>
        <w:t xml:space="preserve">The trustees will decide how the death is investigated within the organisation after taking advice from relevant agencies. </w:t>
      </w:r>
    </w:p>
    <w:p w14:paraId="43A5E3C0" w14:textId="51EF783E" w:rsidR="0015597A" w:rsidRPr="0015597A" w:rsidRDefault="0015597A" w:rsidP="001B1F43">
      <w:pPr>
        <w:pStyle w:val="ListParagraph"/>
        <w:numPr>
          <w:ilvl w:val="0"/>
          <w:numId w:val="2"/>
        </w:numPr>
        <w:spacing w:line="360" w:lineRule="auto"/>
        <w:rPr>
          <w:rFonts w:asciiTheme="minorHAnsi" w:hAnsiTheme="minorHAnsi" w:cstheme="minorHAnsi"/>
          <w:b/>
          <w:szCs w:val="22"/>
        </w:rPr>
      </w:pPr>
      <w:r w:rsidRPr="0015597A">
        <w:rPr>
          <w:rFonts w:asciiTheme="minorHAnsi" w:hAnsiTheme="minorHAnsi" w:cstheme="minorHAnsi"/>
          <w:szCs w:val="22"/>
        </w:rPr>
        <w:t xml:space="preserve">The trustees will coordinate support for staff and children to ensure their mental health and well-being. </w:t>
      </w:r>
    </w:p>
    <w:p w14:paraId="4E9DF098" w14:textId="3A2EE55A" w:rsidR="0015597A" w:rsidRPr="00DC301A" w:rsidRDefault="00DC301A" w:rsidP="00DC301A">
      <w:pPr>
        <w:tabs>
          <w:tab w:val="left" w:pos="4263"/>
          <w:tab w:val="left" w:pos="7187"/>
        </w:tabs>
        <w:spacing w:before="120" w:after="120" w:line="360" w:lineRule="auto"/>
        <w:rPr>
          <w:rFonts w:asciiTheme="minorHAnsi" w:hAnsiTheme="minorHAnsi" w:cs="Arial"/>
          <w:b/>
          <w:bCs/>
          <w:sz w:val="22"/>
          <w:szCs w:val="22"/>
        </w:rPr>
      </w:pPr>
      <w:r w:rsidRPr="00DC301A">
        <w:rPr>
          <w:rFonts w:asciiTheme="minorHAnsi" w:hAnsiTheme="minorHAnsi" w:cs="Arial"/>
          <w:b/>
          <w:bCs/>
          <w:sz w:val="22"/>
          <w:szCs w:val="22"/>
        </w:rPr>
        <w:t>Further guidance</w:t>
      </w:r>
    </w:p>
    <w:p w14:paraId="55516C5B" w14:textId="5BE98951" w:rsidR="00145EE8" w:rsidRPr="00DC301A" w:rsidRDefault="00DC301A" w:rsidP="0015597A">
      <w:pPr>
        <w:rPr>
          <w:rFonts w:asciiTheme="minorHAnsi" w:hAnsiTheme="minorHAnsi" w:cstheme="minorHAnsi"/>
          <w:sz w:val="22"/>
          <w:szCs w:val="22"/>
        </w:rPr>
      </w:pPr>
      <w:r>
        <w:rPr>
          <w:rFonts w:asciiTheme="minorHAnsi" w:hAnsiTheme="minorHAnsi" w:cstheme="minorHAnsi"/>
          <w:sz w:val="22"/>
          <w:szCs w:val="22"/>
        </w:rPr>
        <w:t>Supporting Children’s Experiences of Loss and Separation (Alliance 2013)</w:t>
      </w:r>
    </w:p>
    <w:p w14:paraId="05CC5F46" w14:textId="77777777" w:rsidR="00DC301A" w:rsidRPr="00DC301A" w:rsidRDefault="00DC301A" w:rsidP="0015597A">
      <w:pPr>
        <w:rPr>
          <w:b/>
          <w:bCs/>
        </w:rPr>
      </w:pPr>
    </w:p>
    <w:sectPr w:rsidR="00DC301A" w:rsidRPr="00DC30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7C61" w14:textId="77777777" w:rsidR="00FF2862" w:rsidRDefault="00FF2862" w:rsidP="0015597A">
      <w:r>
        <w:separator/>
      </w:r>
    </w:p>
  </w:endnote>
  <w:endnote w:type="continuationSeparator" w:id="0">
    <w:p w14:paraId="1C861DEC" w14:textId="77777777" w:rsidR="00FF2862" w:rsidRDefault="00FF2862" w:rsidP="0015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2D4C" w14:textId="77777777" w:rsidR="00FF2862" w:rsidRDefault="00FF2862" w:rsidP="0015597A">
      <w:r>
        <w:separator/>
      </w:r>
    </w:p>
  </w:footnote>
  <w:footnote w:type="continuationSeparator" w:id="0">
    <w:p w14:paraId="6B95C87E" w14:textId="77777777" w:rsidR="00FF2862" w:rsidRDefault="00FF2862" w:rsidP="00155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87454707">
    <w:abstractNumId w:val="0"/>
  </w:num>
  <w:num w:numId="2" w16cid:durableId="33916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7A"/>
    <w:rsid w:val="00145EE8"/>
    <w:rsid w:val="0015597A"/>
    <w:rsid w:val="00190065"/>
    <w:rsid w:val="001B1F43"/>
    <w:rsid w:val="00293C4C"/>
    <w:rsid w:val="003E0247"/>
    <w:rsid w:val="00634FCB"/>
    <w:rsid w:val="00834F3C"/>
    <w:rsid w:val="00DC301A"/>
    <w:rsid w:val="00FF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31D7"/>
  <w15:chartTrackingRefBased/>
  <w15:docId w15:val="{E5057C05-46B3-461C-8FEE-C2B86BA6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5597A"/>
    <w:pPr>
      <w:keepNext/>
      <w:spacing w:before="120" w:after="120"/>
      <w:outlineLvl w:val="0"/>
    </w:pPr>
    <w:rPr>
      <w:rFonts w:ascii="Arial" w:hAnsi="Arial" w:cs="Arial"/>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7A"/>
    <w:pPr>
      <w:tabs>
        <w:tab w:val="center" w:pos="4513"/>
        <w:tab w:val="right" w:pos="9026"/>
      </w:tabs>
    </w:pPr>
  </w:style>
  <w:style w:type="character" w:customStyle="1" w:styleId="HeaderChar">
    <w:name w:val="Header Char"/>
    <w:basedOn w:val="DefaultParagraphFont"/>
    <w:link w:val="Header"/>
    <w:uiPriority w:val="99"/>
    <w:rsid w:val="001559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597A"/>
    <w:pPr>
      <w:tabs>
        <w:tab w:val="center" w:pos="4513"/>
        <w:tab w:val="right" w:pos="9026"/>
      </w:tabs>
    </w:pPr>
  </w:style>
  <w:style w:type="character" w:customStyle="1" w:styleId="FooterChar">
    <w:name w:val="Footer Char"/>
    <w:basedOn w:val="DefaultParagraphFont"/>
    <w:link w:val="Footer"/>
    <w:uiPriority w:val="99"/>
    <w:rsid w:val="0015597A"/>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5597A"/>
    <w:rPr>
      <w:rFonts w:ascii="Arial" w:eastAsia="Times New Roman" w:hAnsi="Arial" w:cs="Arial"/>
      <w:b/>
      <w:color w:val="FF0000"/>
      <w:sz w:val="28"/>
      <w:szCs w:val="28"/>
      <w:lang w:eastAsia="en-GB"/>
    </w:rPr>
  </w:style>
  <w:style w:type="paragraph" w:styleId="ListParagraph">
    <w:name w:val="List Paragraph"/>
    <w:basedOn w:val="Normal"/>
    <w:uiPriority w:val="34"/>
    <w:qFormat/>
    <w:rsid w:val="0015597A"/>
    <w:pPr>
      <w:ind w:left="720"/>
      <w:contextualSpacing/>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toby7439@outlook.com</dc:creator>
  <cp:keywords/>
  <dc:description/>
  <cp:lastModifiedBy>toby7439@outlook.com</cp:lastModifiedBy>
  <cp:revision>4</cp:revision>
  <dcterms:created xsi:type="dcterms:W3CDTF">2021-10-13T20:19:00Z</dcterms:created>
  <dcterms:modified xsi:type="dcterms:W3CDTF">2022-10-02T20:01:00Z</dcterms:modified>
</cp:coreProperties>
</file>